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LexinFintech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Xiao Wenjie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CHINA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85,241,213.00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85,241,213.00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85,241,213.00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Represents (i) 6,689,076 ADSs, representing 13,378,152 Class A ordinary shares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71,342,227 Class B ordinary shares held by The JX Chen Family Trust through Installment Payment Investment Inc., a company incorporated under the laws of the British Virgin Islands as of March 18, 2026; (ii) 87,500 Class A ordinary shares directly held by Mr. Xiao as of March 18, 2026; and (iii) 433,334 Class A ordinary shares issuable to Mr. Wenjie Xiao upon exercise of options granted to him within 60 days after March 18, 2026. The beneficiaries of The JX Chen Family Trust are Mr. Jay Wenjie Xiao and his family and therefore, Mr. Xiao may be deemed to be the beneficial owner of the shares held by Installment Payment Investment Inc. through the trust.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Installment Payment Investment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84,720,379.00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84,720,379.00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84,720,379.00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25.7 %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Represents 13,378,152 Class A ordinary shares and 71,342,227 Class B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20" w:top="355" w:right="51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LexinFintech Holdings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27/F, CES TOWER, 3099 KE YUAN SOUTH ROAD, 27/F, CES TOWER, 3099 KE YUAN SOUTH ROAD, SHENZHEN, CHINA, 518057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Wenjie Xiao Installment Payment Investment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60" w:space="300"/>
            <w:col w:w="10100"/>
          </w:cols>
          <w:pgMar w:left="320" w:top="355" w:right="519" w:bottom="0" w:gutter="0" w:footer="0" w:header="0"/>
          <w:type w:val="continuous"/>
        </w:sectPr>
      </w:pPr>
    </w:p>
    <w:p>
      <w:pPr>
        <w:spacing w:after="0" w:line="33" w:lineRule="exact"/>
        <w:rPr>
          <w:sz w:val="20"/>
          <w:szCs w:val="20"/>
          <w:color w:val="auto"/>
        </w:rPr>
      </w:pPr>
    </w:p>
    <w:p>
      <w:pPr>
        <w:ind w:left="96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Wenjie Xiao c/o 27/F CES Tower No. 3099 Keyuan South Road Nanshan District, Shenzhen 518057 People's Republic of China Installment Payment Investment Inc. c/o 27/F CES Tower No. 3099 Keyuan South Road Nanshan District, Shenzhen 518057 People's Republic of China</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60"/>
          </w:cols>
          <w:pgMar w:left="320" w:top="355" w:right="519" w:bottom="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280"/>
        <w:spacing w:after="0" w:line="309" w:lineRule="auto"/>
        <w:rPr>
          <w:sz w:val="20"/>
          <w:szCs w:val="20"/>
          <w:color w:val="auto"/>
        </w:rPr>
      </w:pPr>
      <w:r>
        <w:rPr>
          <w:rFonts w:ascii="Times New Roman" w:cs="Times New Roman" w:eastAsia="Times New Roman" w:hAnsi="Times New Roman"/>
          <w:sz w:val="22"/>
          <w:szCs w:val="22"/>
          <w:color w:val="auto"/>
        </w:rPr>
        <w:t>Wenjie Xiao - People Republic of China; Installment Payment Investment Inc. - British Virgin Islands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2">
            <w:col w:w="660" w:space="300"/>
            <w:col w:w="10100"/>
          </w:cols>
          <w:pgMar w:left="320" w:top="355" w:right="519" w:bottom="0" w:gutter="0" w:footer="0" w:header="0"/>
          <w:type w:val="continuous"/>
        </w:sectPr>
      </w:pPr>
    </w:p>
    <w:bookmarkStart w:id="3" w:name="page4"/>
    <w:bookmarkEnd w:id="3"/>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85,241,213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40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25.8%, based on 329,576,547 ordinary shares outstanding as of February 28, 2026, comprising of (i) 258,234,320 Class A ordinary shares, and (ii) 71,342,227 Class B ordinary shares, as reported in the Issuer's annual report on Form 20-F for the fiscal year ended December 31,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85,241,213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85,241,213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653"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Xiao Wenjie</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Xiao Wenjie</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Xiao Wenjie</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Installment Payment Investment Inc.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Xiao Wenjie</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Xiao Wenjie,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26" w:right="399" w:bottom="6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2026-05-15T16:47:18Z</dcterms:created>
  <dcterms:modified xsi:type="dcterms:W3CDTF">2026-05-15T16:47:18Z</dcterms:modified>
</cp:coreProperties>
</file>